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1C4" w:rsidRDefault="003E01C4" w:rsidP="003E01C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 u s t</w:t>
      </w:r>
      <w:r w:rsidR="002110D7">
        <w:rPr>
          <w:rFonts w:asciiTheme="minorHAnsi" w:hAnsiTheme="minorHAnsi" w:cstheme="minorHAnsi"/>
          <w:b/>
          <w:sz w:val="22"/>
          <w:szCs w:val="22"/>
        </w:rPr>
        <w:t xml:space="preserve"> e r s c h r e i b e n</w:t>
      </w:r>
      <w:r w:rsidR="009329B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0766F7">
        <w:rPr>
          <w:rFonts w:asciiTheme="minorHAnsi" w:hAnsiTheme="minorHAnsi" w:cstheme="minorHAnsi"/>
          <w:b/>
          <w:sz w:val="22"/>
          <w:szCs w:val="22"/>
        </w:rPr>
        <w:t xml:space="preserve">Haushaltsbegleitgesetz </w:t>
      </w:r>
      <w:r w:rsidR="009329B2">
        <w:rPr>
          <w:rFonts w:asciiTheme="minorHAnsi" w:hAnsiTheme="minorHAnsi" w:cstheme="minorHAnsi"/>
          <w:b/>
          <w:sz w:val="22"/>
          <w:szCs w:val="22"/>
        </w:rPr>
        <w:t>BBW</w:t>
      </w:r>
      <w:r w:rsidR="000766F7">
        <w:rPr>
          <w:rFonts w:asciiTheme="minorHAnsi" w:hAnsiTheme="minorHAnsi" w:cstheme="minorHAnsi"/>
          <w:b/>
          <w:sz w:val="22"/>
          <w:szCs w:val="22"/>
        </w:rPr>
        <w:t xml:space="preserve"> Stand 12</w:t>
      </w:r>
      <w:r>
        <w:rPr>
          <w:rFonts w:asciiTheme="minorHAnsi" w:hAnsiTheme="minorHAnsi" w:cstheme="minorHAnsi"/>
          <w:b/>
          <w:sz w:val="22"/>
          <w:szCs w:val="22"/>
        </w:rPr>
        <w:t>/2018</w:t>
      </w:r>
    </w:p>
    <w:p w:rsidR="003E01C4" w:rsidRDefault="003E01C4" w:rsidP="003E01C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E01C4" w:rsidRDefault="003E01C4" w:rsidP="003E01C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 die </w:t>
      </w:r>
    </w:p>
    <w:p w:rsidR="003E01C4" w:rsidRDefault="003E01C4" w:rsidP="003E01C4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Bezügestelle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(LBV etc.)</w:t>
      </w:r>
      <w:r w:rsidR="000766F7">
        <w:rPr>
          <w:rFonts w:asciiTheme="minorHAnsi" w:hAnsiTheme="minorHAnsi" w:cstheme="minorHAnsi"/>
          <w:sz w:val="22"/>
          <w:szCs w:val="22"/>
        </w:rPr>
        <w:t xml:space="preserve"> und an die Beihilfestelle</w:t>
      </w:r>
    </w:p>
    <w:p w:rsidR="003E01C4" w:rsidRDefault="003E01C4" w:rsidP="003E01C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(Adressat - je nach Dienstherr - anpassen!) </w:t>
      </w:r>
    </w:p>
    <w:p w:rsidR="003E01C4" w:rsidRDefault="003E01C4" w:rsidP="003E01C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</w:t>
      </w:r>
    </w:p>
    <w:p w:rsidR="003E01C4" w:rsidRDefault="003E01C4" w:rsidP="003E01C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</w:t>
      </w:r>
    </w:p>
    <w:p w:rsidR="003E01C4" w:rsidRDefault="003E01C4" w:rsidP="003E01C4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3E01C4" w:rsidRDefault="003E01C4" w:rsidP="003E01C4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Datum……………….</w:t>
      </w:r>
    </w:p>
    <w:p w:rsidR="003E01C4" w:rsidRDefault="003E01C4" w:rsidP="003E01C4">
      <w:pPr>
        <w:rPr>
          <w:rFonts w:asciiTheme="minorHAnsi" w:hAnsiTheme="minorHAnsi" w:cstheme="minorHAnsi"/>
          <w:sz w:val="22"/>
          <w:szCs w:val="22"/>
        </w:rPr>
      </w:pPr>
    </w:p>
    <w:p w:rsidR="003E01C4" w:rsidRDefault="003E01C4" w:rsidP="003E01C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Personalnummer</w:t>
      </w:r>
      <w:r w:rsidR="000766F7">
        <w:rPr>
          <w:rFonts w:asciiTheme="minorHAnsi" w:hAnsiTheme="minorHAnsi" w:cstheme="minorHAnsi"/>
          <w:b/>
          <w:sz w:val="22"/>
          <w:szCs w:val="22"/>
        </w:rPr>
        <w:t xml:space="preserve"> Besoldung</w:t>
      </w:r>
      <w:r w:rsidR="00DC34D4">
        <w:rPr>
          <w:rFonts w:asciiTheme="minorHAnsi" w:hAnsiTheme="minorHAnsi" w:cstheme="minorHAnsi"/>
          <w:b/>
          <w:sz w:val="22"/>
          <w:szCs w:val="22"/>
        </w:rPr>
        <w:t xml:space="preserve"> / Versorgung</w:t>
      </w:r>
      <w:r>
        <w:rPr>
          <w:rFonts w:asciiTheme="minorHAnsi" w:hAnsiTheme="minorHAnsi" w:cstheme="minorHAnsi"/>
          <w:b/>
          <w:sz w:val="22"/>
          <w:szCs w:val="22"/>
        </w:rPr>
        <w:t>: ………………………….</w:t>
      </w:r>
      <w:r w:rsidR="000766F7">
        <w:rPr>
          <w:rFonts w:asciiTheme="minorHAnsi" w:hAnsiTheme="minorHAnsi" w:cstheme="minorHAnsi"/>
          <w:b/>
          <w:sz w:val="22"/>
          <w:szCs w:val="22"/>
        </w:rPr>
        <w:br/>
        <w:t>Personalnummer Beihilfe: ………………………….</w:t>
      </w:r>
    </w:p>
    <w:p w:rsidR="00B0310B" w:rsidRDefault="00B0310B" w:rsidP="003E01C4">
      <w:pPr>
        <w:rPr>
          <w:rFonts w:asciiTheme="minorHAnsi" w:hAnsiTheme="minorHAnsi" w:cstheme="minorHAnsi"/>
          <w:b/>
          <w:sz w:val="22"/>
          <w:szCs w:val="22"/>
        </w:rPr>
      </w:pPr>
    </w:p>
    <w:p w:rsidR="00A50737" w:rsidRDefault="00A50737" w:rsidP="003E01C4">
      <w:pPr>
        <w:rPr>
          <w:rFonts w:asciiTheme="minorHAnsi" w:hAnsiTheme="minorHAnsi" w:cstheme="minorHAnsi"/>
          <w:b/>
          <w:sz w:val="22"/>
          <w:szCs w:val="22"/>
        </w:rPr>
      </w:pPr>
    </w:p>
    <w:p w:rsidR="003E01C4" w:rsidRDefault="003E01C4" w:rsidP="003E01C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Widerspruch </w:t>
      </w:r>
      <w:r w:rsidR="000766F7">
        <w:rPr>
          <w:rFonts w:asciiTheme="minorHAnsi" w:hAnsiTheme="minorHAnsi" w:cstheme="minorHAnsi"/>
          <w:b/>
          <w:sz w:val="22"/>
          <w:szCs w:val="22"/>
        </w:rPr>
        <w:t xml:space="preserve">gegen </w:t>
      </w:r>
      <w:r w:rsidR="00B0310B">
        <w:rPr>
          <w:rFonts w:asciiTheme="minorHAnsi" w:hAnsiTheme="minorHAnsi" w:cstheme="minorHAnsi"/>
          <w:b/>
          <w:sz w:val="22"/>
          <w:szCs w:val="22"/>
        </w:rPr>
        <w:t xml:space="preserve">Maßnahmen des </w:t>
      </w:r>
      <w:r w:rsidR="007D3106">
        <w:rPr>
          <w:rFonts w:asciiTheme="minorHAnsi" w:hAnsiTheme="minorHAnsi" w:cstheme="minorHAnsi"/>
          <w:b/>
          <w:sz w:val="22"/>
          <w:szCs w:val="22"/>
        </w:rPr>
        <w:t>Haushaltsbegleitgesetzes 2013/</w:t>
      </w:r>
      <w:r w:rsidR="00B0310B">
        <w:rPr>
          <w:rFonts w:asciiTheme="minorHAnsi" w:hAnsiTheme="minorHAnsi" w:cstheme="minorHAnsi"/>
          <w:b/>
          <w:sz w:val="22"/>
          <w:szCs w:val="22"/>
        </w:rPr>
        <w:t>14 und Antrag auf amtsangemessene Alimentation und Beihilfe entsprechend des Fürsorgegrundsatzes</w:t>
      </w:r>
    </w:p>
    <w:p w:rsidR="003E01C4" w:rsidRDefault="003E01C4" w:rsidP="003E01C4">
      <w:pPr>
        <w:rPr>
          <w:rFonts w:asciiTheme="minorHAnsi" w:hAnsiTheme="minorHAnsi" w:cstheme="minorHAnsi"/>
          <w:b/>
          <w:sz w:val="22"/>
          <w:szCs w:val="22"/>
        </w:rPr>
      </w:pPr>
    </w:p>
    <w:p w:rsidR="004946F4" w:rsidRDefault="004946F4" w:rsidP="003E01C4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3E01C4" w:rsidRDefault="003E01C4" w:rsidP="003E01C4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Sehr geehrte Damen und Herren,</w:t>
      </w:r>
    </w:p>
    <w:p w:rsidR="00C13D03" w:rsidRDefault="003E01C4" w:rsidP="005751D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das Bundesverfassungsgericht hat </w:t>
      </w:r>
      <w:r w:rsidR="00C13D03">
        <w:rPr>
          <w:rFonts w:asciiTheme="minorHAnsi" w:hAnsiTheme="minorHAnsi" w:cstheme="minorHAnsi"/>
          <w:sz w:val="22"/>
          <w:szCs w:val="22"/>
        </w:rPr>
        <w:t xml:space="preserve">mit </w:t>
      </w:r>
      <w:r>
        <w:rPr>
          <w:rFonts w:asciiTheme="minorHAnsi" w:hAnsiTheme="minorHAnsi" w:cstheme="minorHAnsi"/>
          <w:sz w:val="22"/>
          <w:szCs w:val="22"/>
        </w:rPr>
        <w:t xml:space="preserve">Beschluss vom </w:t>
      </w:r>
      <w:r w:rsidR="00C13D03">
        <w:rPr>
          <w:rFonts w:asciiTheme="minorHAnsi" w:hAnsiTheme="minorHAnsi" w:cstheme="minorHAnsi"/>
          <w:sz w:val="22"/>
          <w:szCs w:val="22"/>
        </w:rPr>
        <w:t xml:space="preserve">16.10.2018 – 2 </w:t>
      </w:r>
      <w:proofErr w:type="spellStart"/>
      <w:r w:rsidR="00C13D03">
        <w:rPr>
          <w:rFonts w:asciiTheme="minorHAnsi" w:hAnsiTheme="minorHAnsi" w:cstheme="minorHAnsi"/>
          <w:sz w:val="22"/>
          <w:szCs w:val="22"/>
        </w:rPr>
        <w:t>BvL</w:t>
      </w:r>
      <w:proofErr w:type="spellEnd"/>
      <w:r w:rsidR="00C13D03">
        <w:rPr>
          <w:rFonts w:asciiTheme="minorHAnsi" w:hAnsiTheme="minorHAnsi" w:cstheme="minorHAnsi"/>
          <w:sz w:val="22"/>
          <w:szCs w:val="22"/>
        </w:rPr>
        <w:t xml:space="preserve"> 2/17 - zur abgesenkten Eingangsbesoldung § 23 LBesGBW vom 09.11.2010 (GBl. S. 793) in der Fassung des Artikels 5 Nr. 1 des Haushaltsbegleitgesetzes 2013/2014 vom 18.12.2012 (GBl. S. 677) für unvereinbar mit Art. 33 Abs. 5 GG i.V.m. Art. 3 Abs. 1 GG und für nichtig erklärt.</w:t>
      </w:r>
    </w:p>
    <w:p w:rsidR="00CD3999" w:rsidRDefault="00EB4580" w:rsidP="005751D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Dabei hat das Bundesverfassungsgericht ausgeführt, dass ein schlüssiges und umfassendes Konzept der Haushaltskonsolidierung notwendige Voraussetzung für </w:t>
      </w:r>
      <w:r w:rsidR="00CD3999">
        <w:rPr>
          <w:rFonts w:asciiTheme="minorHAnsi" w:hAnsiTheme="minorHAnsi" w:cstheme="minorHAnsi"/>
          <w:sz w:val="22"/>
          <w:szCs w:val="22"/>
        </w:rPr>
        <w:t xml:space="preserve">eine besondere </w:t>
      </w:r>
      <w:r>
        <w:rPr>
          <w:rFonts w:asciiTheme="minorHAnsi" w:hAnsiTheme="minorHAnsi" w:cstheme="minorHAnsi"/>
          <w:sz w:val="22"/>
          <w:szCs w:val="22"/>
        </w:rPr>
        <w:t>Belastung der Beamten-und Richterschaft mit Sparmaßnahmen ist</w:t>
      </w:r>
      <w:r w:rsidR="00CD3999">
        <w:rPr>
          <w:rFonts w:asciiTheme="minorHAnsi" w:hAnsiTheme="minorHAnsi" w:cstheme="minorHAnsi"/>
          <w:sz w:val="22"/>
          <w:szCs w:val="22"/>
        </w:rPr>
        <w:t xml:space="preserve"> und eine solche </w:t>
      </w:r>
      <w:r>
        <w:rPr>
          <w:rFonts w:asciiTheme="minorHAnsi" w:hAnsiTheme="minorHAnsi" w:cstheme="minorHAnsi"/>
          <w:sz w:val="22"/>
          <w:szCs w:val="22"/>
        </w:rPr>
        <w:t>anhand einer aussagekräftigen Begründung in den Gesetzgebungsmaterialien erkennbar werden muss</w:t>
      </w:r>
      <w:r w:rsidR="00CD3999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Ein solches Konzept setze wenigstens die Definition eines angestrebten Sparziels sowie die nachvollziehbare Auswahl der zu dessen Erreichung erforderlichen Maßnahmen voraus. </w:t>
      </w:r>
    </w:p>
    <w:p w:rsidR="00C13D03" w:rsidRDefault="00EB4580" w:rsidP="005751D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Diesen Anforderungen werde das Haushaltsbegleitgesetz 2013/14 nicht gerecht. Nach den Worten des Bundesverfassungsgerichts stehen die Sparmaßnahmen des Haushaltsbegleitgesetzes 2013/14 „lediglich unverbunden nebeneinander“ und stellten sich letztlich als „Ansammlung scheinbar zufälliger Einzelregelungen“ dar</w:t>
      </w:r>
      <w:r w:rsidR="00546379">
        <w:rPr>
          <w:rFonts w:asciiTheme="minorHAnsi" w:hAnsiTheme="minorHAnsi" w:cstheme="minorHAnsi"/>
          <w:sz w:val="22"/>
          <w:szCs w:val="22"/>
        </w:rPr>
        <w:t>.</w:t>
      </w:r>
      <w:r w:rsidR="003D5BB8">
        <w:rPr>
          <w:rFonts w:asciiTheme="minorHAnsi" w:hAnsiTheme="minorHAnsi" w:cstheme="minorHAnsi"/>
          <w:sz w:val="22"/>
          <w:szCs w:val="22"/>
        </w:rPr>
        <w:t xml:space="preserve"> Der Hinweis</w:t>
      </w:r>
      <w:r w:rsidR="007C73DC">
        <w:rPr>
          <w:rFonts w:asciiTheme="minorHAnsi" w:hAnsiTheme="minorHAnsi" w:cstheme="minorHAnsi"/>
          <w:sz w:val="22"/>
          <w:szCs w:val="22"/>
        </w:rPr>
        <w:t xml:space="preserve"> im Gesetzentwurf auf erhebliche Konsolidierungs</w:t>
      </w:r>
      <w:r w:rsidR="00CD3999">
        <w:rPr>
          <w:rFonts w:asciiTheme="minorHAnsi" w:hAnsiTheme="minorHAnsi" w:cstheme="minorHAnsi"/>
          <w:sz w:val="22"/>
          <w:szCs w:val="22"/>
        </w:rPr>
        <w:t>-</w:t>
      </w:r>
      <w:r w:rsidR="007C73DC">
        <w:rPr>
          <w:rFonts w:asciiTheme="minorHAnsi" w:hAnsiTheme="minorHAnsi" w:cstheme="minorHAnsi"/>
          <w:sz w:val="22"/>
          <w:szCs w:val="22"/>
        </w:rPr>
        <w:t>beiträge der Beamten und Richter in der Vergangenheit sowie die Schuldenbremse und den Personalkostenanteil von rund 40 % wurden mit „lediglich formelhaften Erwägungen“ bezeichnet.</w:t>
      </w:r>
    </w:p>
    <w:p w:rsidR="007C73DC" w:rsidRDefault="007C73DC" w:rsidP="005751D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</w:t>
      </w:r>
      <w:r w:rsidR="00CD3999">
        <w:rPr>
          <w:rFonts w:asciiTheme="minorHAnsi" w:hAnsiTheme="minorHAnsi" w:cstheme="minorHAnsi"/>
          <w:sz w:val="22"/>
          <w:szCs w:val="22"/>
        </w:rPr>
        <w:t xml:space="preserve"> </w:t>
      </w:r>
      <w:r w:rsidR="005A3C1D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eiteren ergibt sich die Verfassungswidrigkeit der abgesenkten Eingangsbesoldung nach der oben genannten Entscheidung des BVerfG daraus, dass der Landesgesetzgeber den aus der Verfassung abgeleiteten </w:t>
      </w:r>
      <w:proofErr w:type="spellStart"/>
      <w:r>
        <w:rPr>
          <w:rFonts w:asciiTheme="minorHAnsi" w:hAnsiTheme="minorHAnsi" w:cstheme="minorHAnsi"/>
          <w:sz w:val="22"/>
          <w:szCs w:val="22"/>
        </w:rPr>
        <w:t>Prozeduralisierungsvorgaben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nicht genügt hat. Diese beziehen sich auf Gesetzgebungsmaßnahmen in Besoldungsbereich. Der Verwaltungsgerichtshof Baden-Württemberg dehnt diese in </w:t>
      </w:r>
      <w:r w:rsidR="00FE7693">
        <w:rPr>
          <w:rFonts w:asciiTheme="minorHAnsi" w:hAnsiTheme="minorHAnsi" w:cstheme="minorHAnsi"/>
          <w:sz w:val="22"/>
          <w:szCs w:val="22"/>
        </w:rPr>
        <w:t>seinem Urteil vom 14.12.201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7 – 2</w:t>
      </w:r>
      <w:r w:rsidR="00C82EA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 1289/16 – jedoch auf den Fall der Herabsetzung </w:t>
      </w:r>
      <w:proofErr w:type="gramStart"/>
      <w:r w:rsidR="004A0072">
        <w:rPr>
          <w:rFonts w:asciiTheme="minorHAnsi" w:hAnsiTheme="minorHAnsi" w:cstheme="minorHAnsi"/>
          <w:sz w:val="22"/>
          <w:szCs w:val="22"/>
        </w:rPr>
        <w:t xml:space="preserve">der </w:t>
      </w:r>
      <w:r>
        <w:rPr>
          <w:rFonts w:asciiTheme="minorHAnsi" w:hAnsiTheme="minorHAnsi" w:cstheme="minorHAnsi"/>
          <w:sz w:val="22"/>
          <w:szCs w:val="22"/>
        </w:rPr>
        <w:t xml:space="preserve"> beihilferechtlichen</w:t>
      </w:r>
      <w:proofErr w:type="gramEnd"/>
      <w:r w:rsidR="004A0072">
        <w:rPr>
          <w:rFonts w:asciiTheme="minorHAnsi" w:hAnsiTheme="minorHAnsi" w:cstheme="minorHAnsi"/>
          <w:sz w:val="22"/>
          <w:szCs w:val="22"/>
        </w:rPr>
        <w:t xml:space="preserve"> Einkünfteg</w:t>
      </w:r>
      <w:r>
        <w:rPr>
          <w:rFonts w:asciiTheme="minorHAnsi" w:hAnsiTheme="minorHAnsi" w:cstheme="minorHAnsi"/>
          <w:sz w:val="22"/>
          <w:szCs w:val="22"/>
        </w:rPr>
        <w:t>renze im Sinne des § 5 Abs. 4 Nr. 4 BVO aus.</w:t>
      </w:r>
    </w:p>
    <w:p w:rsidR="007C73DC" w:rsidRDefault="007C73DC" w:rsidP="005751D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Nach alledem bestehen </w:t>
      </w:r>
      <w:r w:rsidR="005A3C1D">
        <w:rPr>
          <w:rFonts w:asciiTheme="minorHAnsi" w:hAnsiTheme="minorHAnsi" w:cstheme="minorHAnsi"/>
          <w:sz w:val="22"/>
          <w:szCs w:val="22"/>
        </w:rPr>
        <w:t xml:space="preserve">zumindest </w:t>
      </w:r>
      <w:r>
        <w:rPr>
          <w:rFonts w:asciiTheme="minorHAnsi" w:hAnsiTheme="minorHAnsi" w:cstheme="minorHAnsi"/>
          <w:sz w:val="22"/>
          <w:szCs w:val="22"/>
        </w:rPr>
        <w:t>Zweifel an der Verfassungsmäßigkeit und Wirksamkeit der weiteren durch das Haushaltsbegleitgesetz 2013/14 vorgenommenen Sparmaßnahmen, insbesondere:</w:t>
      </w:r>
    </w:p>
    <w:p w:rsidR="00C82EA7" w:rsidRDefault="00C82EA7" w:rsidP="00A50737">
      <w:pPr>
        <w:pStyle w:val="Listenabsatz"/>
        <w:numPr>
          <w:ilvl w:val="0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Absenkung der Einkommensgrenze für berücksichtigungsfähige Ehegatten und eingetragene Lebenspartner von 18.000 € auf 10.000 €. Diese wurde vom</w:t>
      </w:r>
      <w:r w:rsidRPr="00C82EA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Verwaltungsgerichtshof Baden-Württember</w:t>
      </w:r>
      <w:r w:rsidR="00A32F05">
        <w:rPr>
          <w:rFonts w:asciiTheme="minorHAnsi" w:hAnsiTheme="minorHAnsi" w:cstheme="minorHAnsi"/>
          <w:sz w:val="22"/>
          <w:szCs w:val="22"/>
        </w:rPr>
        <w:t>g in seinem Urteil vom 14.12.201</w:t>
      </w:r>
      <w:r>
        <w:rPr>
          <w:rFonts w:asciiTheme="minorHAnsi" w:hAnsiTheme="minorHAnsi" w:cstheme="minorHAnsi"/>
          <w:sz w:val="22"/>
          <w:szCs w:val="22"/>
        </w:rPr>
        <w:t xml:space="preserve">7 – 2 S 1289/16 - bereits für unwirksam erklärt. Die Revision ist beim Bundesverwaltungsgericht unter dem Aktenzeichen 5 C 4.18 anhängig. </w:t>
      </w:r>
    </w:p>
    <w:p w:rsidR="00C82EA7" w:rsidRDefault="006C480D" w:rsidP="00A50737">
      <w:pPr>
        <w:pStyle w:val="Listenabsatz"/>
        <w:numPr>
          <w:ilvl w:val="0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Einheitlicher Beihilfebemessungssatz von 50 % für ab dem 1.1.2013 eingestellte Beamtinnen und Beamte , dies bedeutet </w:t>
      </w:r>
      <w:r w:rsidR="004946F4">
        <w:rPr>
          <w:rFonts w:asciiTheme="minorHAnsi" w:hAnsiTheme="minorHAnsi" w:cstheme="minorHAnsi"/>
          <w:sz w:val="22"/>
          <w:szCs w:val="22"/>
        </w:rPr>
        <w:t xml:space="preserve">Reduzierung des </w:t>
      </w:r>
      <w:r w:rsidR="00C82EA7">
        <w:rPr>
          <w:rFonts w:asciiTheme="minorHAnsi" w:hAnsiTheme="minorHAnsi" w:cstheme="minorHAnsi"/>
          <w:sz w:val="22"/>
          <w:szCs w:val="22"/>
        </w:rPr>
        <w:t>Beihilfebemessungssatzes i.H.v.</w:t>
      </w:r>
      <w:r w:rsidR="004946F4">
        <w:rPr>
          <w:rFonts w:asciiTheme="minorHAnsi" w:hAnsiTheme="minorHAnsi" w:cstheme="minorHAnsi"/>
          <w:sz w:val="22"/>
          <w:szCs w:val="22"/>
        </w:rPr>
        <w:t xml:space="preserve"> 7</w:t>
      </w:r>
      <w:r w:rsidR="00C82EA7">
        <w:rPr>
          <w:rFonts w:asciiTheme="minorHAnsi" w:hAnsiTheme="minorHAnsi" w:cstheme="minorHAnsi"/>
          <w:sz w:val="22"/>
          <w:szCs w:val="22"/>
        </w:rPr>
        <w:t>0 %</w:t>
      </w:r>
      <w:r w:rsidR="004946F4">
        <w:rPr>
          <w:rFonts w:asciiTheme="minorHAnsi" w:hAnsiTheme="minorHAnsi" w:cstheme="minorHAnsi"/>
          <w:sz w:val="22"/>
          <w:szCs w:val="22"/>
        </w:rPr>
        <w:t xml:space="preserve"> auf 50 % für</w:t>
      </w:r>
    </w:p>
    <w:p w:rsidR="004946F4" w:rsidRDefault="004946F4" w:rsidP="00C82EA7">
      <w:pPr>
        <w:pStyle w:val="Listenabsatz"/>
        <w:numPr>
          <w:ilvl w:val="1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berücksichtigungsfähige Ehegatten und Lebenspartner</w:t>
      </w:r>
    </w:p>
    <w:p w:rsidR="004946F4" w:rsidRDefault="004946F4" w:rsidP="00C82EA7">
      <w:pPr>
        <w:pStyle w:val="Listenabsatz"/>
        <w:numPr>
          <w:ilvl w:val="1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Beihilfeberechtigte mit zwei oder mehr berücksichtigungsfähigen Kindern</w:t>
      </w:r>
    </w:p>
    <w:p w:rsidR="00C82EA7" w:rsidRDefault="004946F4" w:rsidP="00C82EA7">
      <w:pPr>
        <w:pStyle w:val="Listenabsatz"/>
        <w:numPr>
          <w:ilvl w:val="1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Versorgungsempfänger</w:t>
      </w:r>
    </w:p>
    <w:p w:rsidR="004946F4" w:rsidRDefault="004946F4" w:rsidP="004946F4">
      <w:pPr>
        <w:pStyle w:val="Listenabsatz"/>
        <w:numPr>
          <w:ilvl w:val="0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Erhöhung der Kostendämpfungspauschale</w:t>
      </w:r>
    </w:p>
    <w:p w:rsidR="00C82EA7" w:rsidRPr="004946F4" w:rsidRDefault="004946F4" w:rsidP="004946F4">
      <w:pPr>
        <w:pStyle w:val="Listenabsatz"/>
        <w:numPr>
          <w:ilvl w:val="0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Begrenzung der Beihilfefähigkeit von zahntechnischen Leistungen auf 70 %</w:t>
      </w:r>
    </w:p>
    <w:p w:rsidR="007C73DC" w:rsidRDefault="007C73DC" w:rsidP="00A50737">
      <w:pPr>
        <w:pStyle w:val="Listenabsatz"/>
        <w:numPr>
          <w:ilvl w:val="0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50737">
        <w:rPr>
          <w:rFonts w:asciiTheme="minorHAnsi" w:hAnsiTheme="minorHAnsi" w:cstheme="minorHAnsi"/>
          <w:sz w:val="22"/>
          <w:szCs w:val="22"/>
        </w:rPr>
        <w:t>Abschaffung der vermögenswirksamen Leistungen im gehobenen und höheren Dienst</w:t>
      </w:r>
    </w:p>
    <w:p w:rsidR="004946F4" w:rsidRPr="004946F4" w:rsidRDefault="004946F4" w:rsidP="004946F4">
      <w:pPr>
        <w:pStyle w:val="Listenabsatz"/>
        <w:numPr>
          <w:ilvl w:val="0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Abschaffung des Besoldungszuschlags bei freiwilliger Weiterarbeit für Beamte und Richter der Besoldungsgruppen B2 bis B 11, R 3 bis R 8, W 3 und C 4 </w:t>
      </w:r>
      <w:proofErr w:type="spellStart"/>
      <w:r>
        <w:rPr>
          <w:rFonts w:asciiTheme="minorHAnsi" w:hAnsiTheme="minorHAnsi" w:cstheme="minorHAnsi"/>
          <w:sz w:val="22"/>
          <w:szCs w:val="22"/>
        </w:rPr>
        <w:t>kw</w:t>
      </w:r>
      <w:proofErr w:type="spellEnd"/>
    </w:p>
    <w:p w:rsidR="005A3C1D" w:rsidRDefault="005A3C1D" w:rsidP="003E01C4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3E01C4" w:rsidRDefault="00B0310B" w:rsidP="003E01C4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Daher </w:t>
      </w:r>
      <w:r w:rsidR="003E01C4">
        <w:rPr>
          <w:rFonts w:asciiTheme="minorHAnsi" w:hAnsiTheme="minorHAnsi" w:cstheme="minorHAnsi"/>
          <w:sz w:val="22"/>
          <w:szCs w:val="22"/>
        </w:rPr>
        <w:t xml:space="preserve">lege ich hiermit - vorsorglich zur Rechtswahrung - </w:t>
      </w:r>
      <w:r w:rsidR="003E01C4">
        <w:rPr>
          <w:rFonts w:asciiTheme="minorHAnsi" w:hAnsiTheme="minorHAnsi" w:cstheme="minorHAnsi"/>
          <w:b/>
          <w:sz w:val="22"/>
          <w:szCs w:val="22"/>
        </w:rPr>
        <w:t>Widerspruch</w:t>
      </w:r>
      <w:r w:rsidR="003E01C4">
        <w:rPr>
          <w:rFonts w:asciiTheme="minorHAnsi" w:hAnsiTheme="minorHAnsi" w:cstheme="minorHAnsi"/>
          <w:sz w:val="22"/>
          <w:szCs w:val="22"/>
        </w:rPr>
        <w:t xml:space="preserve"> gegen die </w:t>
      </w:r>
      <w:r>
        <w:rPr>
          <w:rFonts w:asciiTheme="minorHAnsi" w:hAnsiTheme="minorHAnsi" w:cstheme="minorHAnsi"/>
          <w:sz w:val="22"/>
          <w:szCs w:val="22"/>
        </w:rPr>
        <w:t>mich nachteilig betreffenden Maßnahmen durch das Haushaltsbegleitgesetz 2013/2014</w:t>
      </w:r>
      <w:r w:rsidR="003E01C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sowie gegen hierzu bereits ergangene</w:t>
      </w:r>
      <w:r w:rsidR="009742A5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 Bescheide ein </w:t>
      </w:r>
      <w:r w:rsidR="003E01C4">
        <w:rPr>
          <w:rFonts w:asciiTheme="minorHAnsi" w:hAnsiTheme="minorHAnsi" w:cstheme="minorHAnsi"/>
          <w:sz w:val="22"/>
          <w:szCs w:val="22"/>
        </w:rPr>
        <w:t xml:space="preserve">und </w:t>
      </w:r>
      <w:r w:rsidR="003E01C4">
        <w:rPr>
          <w:rFonts w:asciiTheme="minorHAnsi" w:hAnsiTheme="minorHAnsi" w:cstheme="minorHAnsi"/>
          <w:b/>
          <w:sz w:val="22"/>
          <w:szCs w:val="22"/>
        </w:rPr>
        <w:t>beantrage</w:t>
      </w:r>
      <w:r w:rsidR="003E01C4">
        <w:rPr>
          <w:rFonts w:asciiTheme="minorHAnsi" w:hAnsiTheme="minorHAnsi" w:cstheme="minorHAnsi"/>
          <w:sz w:val="22"/>
          <w:szCs w:val="22"/>
        </w:rPr>
        <w:t xml:space="preserve"> die Gewährung einer Besoldung</w:t>
      </w:r>
      <w:r>
        <w:rPr>
          <w:rFonts w:asciiTheme="minorHAnsi" w:hAnsiTheme="minorHAnsi" w:cstheme="minorHAnsi"/>
          <w:sz w:val="22"/>
          <w:szCs w:val="22"/>
        </w:rPr>
        <w:t xml:space="preserve"> und Beihilfe</w:t>
      </w:r>
      <w:r w:rsidR="003E01C4">
        <w:rPr>
          <w:rFonts w:asciiTheme="minorHAnsi" w:hAnsiTheme="minorHAnsi" w:cstheme="minorHAnsi"/>
          <w:sz w:val="22"/>
          <w:szCs w:val="22"/>
        </w:rPr>
        <w:t xml:space="preserve">, die dem Grundsatz der amtsangemessenen Alimentation </w:t>
      </w:r>
      <w:r>
        <w:rPr>
          <w:rFonts w:asciiTheme="minorHAnsi" w:hAnsiTheme="minorHAnsi" w:cstheme="minorHAnsi"/>
          <w:sz w:val="22"/>
          <w:szCs w:val="22"/>
        </w:rPr>
        <w:t>und der Fürsorge entsprechen</w:t>
      </w:r>
      <w:r w:rsidR="004946F4">
        <w:rPr>
          <w:rFonts w:asciiTheme="minorHAnsi" w:hAnsiTheme="minorHAnsi" w:cstheme="minorHAnsi"/>
          <w:sz w:val="22"/>
          <w:szCs w:val="22"/>
        </w:rPr>
        <w:t>, sowie eine entsprechende Nachzahlung</w:t>
      </w:r>
      <w:r w:rsidR="003E01C4">
        <w:rPr>
          <w:rFonts w:asciiTheme="minorHAnsi" w:hAnsiTheme="minorHAnsi" w:cstheme="minorHAnsi"/>
          <w:sz w:val="22"/>
          <w:szCs w:val="22"/>
        </w:rPr>
        <w:t>.</w:t>
      </w:r>
    </w:p>
    <w:p w:rsidR="003E01C4" w:rsidRDefault="003E01C4" w:rsidP="003E01C4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Gleichzeitig beantrage ich meinen Widerspruch/Antrag vorerst nicht zu bescheiden, sondern bis </w:t>
      </w:r>
      <w:r w:rsidR="006247FC">
        <w:rPr>
          <w:rFonts w:asciiTheme="minorHAnsi" w:hAnsiTheme="minorHAnsi" w:cstheme="minorHAnsi"/>
          <w:sz w:val="22"/>
          <w:szCs w:val="22"/>
        </w:rPr>
        <w:t xml:space="preserve">zur gerichtlichen Klärung </w:t>
      </w:r>
      <w:r>
        <w:rPr>
          <w:rFonts w:asciiTheme="minorHAnsi" w:hAnsiTheme="minorHAnsi" w:cstheme="minorHAnsi"/>
          <w:sz w:val="22"/>
          <w:szCs w:val="22"/>
        </w:rPr>
        <w:t>ruhen zu lassen und mir gegenüber auf die Einrede der</w:t>
      </w:r>
      <w:r w:rsidR="00B0310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Verjährung zu verzichten. </w:t>
      </w:r>
    </w:p>
    <w:p w:rsidR="003E01C4" w:rsidRDefault="003E01C4" w:rsidP="003E01C4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Insoweit bitte ich um Übersendung einer Eingangsbestätigung nebst Verzichtserklärung. </w:t>
      </w:r>
    </w:p>
    <w:p w:rsidR="003E01C4" w:rsidRDefault="003E01C4" w:rsidP="003E01C4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Mit freundlichen Grüßen </w:t>
      </w:r>
    </w:p>
    <w:p w:rsidR="003E01C4" w:rsidRDefault="003E01C4" w:rsidP="003E01C4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3E01C4" w:rsidRDefault="003E01C4" w:rsidP="003E01C4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3E01C4" w:rsidRDefault="003E01C4" w:rsidP="003E01C4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…………………………...</w:t>
      </w:r>
    </w:p>
    <w:p w:rsidR="003E01C4" w:rsidRDefault="003E01C4" w:rsidP="003E01C4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(Unterschrift)</w:t>
      </w:r>
    </w:p>
    <w:p w:rsidR="0035458B" w:rsidRPr="003E01C4" w:rsidRDefault="0035458B" w:rsidP="003E01C4"/>
    <w:sectPr w:rsidR="0035458B" w:rsidRPr="003E01C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51C" w:rsidRDefault="0065351C" w:rsidP="00A50737">
      <w:r>
        <w:separator/>
      </w:r>
    </w:p>
  </w:endnote>
  <w:endnote w:type="continuationSeparator" w:id="0">
    <w:p w:rsidR="0065351C" w:rsidRDefault="0065351C" w:rsidP="00A5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eSansOffice">
    <w:panose1 w:val="020B0503040302060204"/>
    <w:charset w:val="00"/>
    <w:family w:val="swiss"/>
    <w:pitch w:val="variable"/>
    <w:sig w:usb0="800000A7" w:usb1="0000004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51C" w:rsidRDefault="0065351C" w:rsidP="00A50737">
      <w:r>
        <w:separator/>
      </w:r>
    </w:p>
  </w:footnote>
  <w:footnote w:type="continuationSeparator" w:id="0">
    <w:p w:rsidR="0065351C" w:rsidRDefault="0065351C" w:rsidP="00A5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343513"/>
      <w:docPartObj>
        <w:docPartGallery w:val="Page Numbers (Top of Page)"/>
        <w:docPartUnique/>
      </w:docPartObj>
    </w:sdtPr>
    <w:sdtEndPr/>
    <w:sdtContent>
      <w:p w:rsidR="00A50737" w:rsidRDefault="00A50737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693">
          <w:rPr>
            <w:noProof/>
          </w:rPr>
          <w:t>2</w:t>
        </w:r>
        <w:r>
          <w:fldChar w:fldCharType="end"/>
        </w:r>
      </w:p>
    </w:sdtContent>
  </w:sdt>
  <w:p w:rsidR="00A50737" w:rsidRDefault="00A5073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C46F5"/>
    <w:multiLevelType w:val="hybridMultilevel"/>
    <w:tmpl w:val="F22AFC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11905AC-B35A-4DA5-8BDD-608C9A17A412}"/>
    <w:docVar w:name="dgnword-eventsink" w:val="467868688"/>
  </w:docVars>
  <w:rsids>
    <w:rsidRoot w:val="003E01C4"/>
    <w:rsid w:val="000766F7"/>
    <w:rsid w:val="002110D7"/>
    <w:rsid w:val="002C4408"/>
    <w:rsid w:val="0035458B"/>
    <w:rsid w:val="003D5BB8"/>
    <w:rsid w:val="003E01C4"/>
    <w:rsid w:val="003E674D"/>
    <w:rsid w:val="003E79A1"/>
    <w:rsid w:val="00490604"/>
    <w:rsid w:val="004946F4"/>
    <w:rsid w:val="004A0072"/>
    <w:rsid w:val="004B48CB"/>
    <w:rsid w:val="00546379"/>
    <w:rsid w:val="005751DC"/>
    <w:rsid w:val="00595A9C"/>
    <w:rsid w:val="005A3C1D"/>
    <w:rsid w:val="005B5BBE"/>
    <w:rsid w:val="005C4488"/>
    <w:rsid w:val="006247FC"/>
    <w:rsid w:val="0065351C"/>
    <w:rsid w:val="006A3F76"/>
    <w:rsid w:val="006C480D"/>
    <w:rsid w:val="006E2F80"/>
    <w:rsid w:val="007C73DC"/>
    <w:rsid w:val="007D3106"/>
    <w:rsid w:val="008F57AA"/>
    <w:rsid w:val="009329B2"/>
    <w:rsid w:val="009742A5"/>
    <w:rsid w:val="009B4C89"/>
    <w:rsid w:val="00A32F05"/>
    <w:rsid w:val="00A50737"/>
    <w:rsid w:val="00B0310B"/>
    <w:rsid w:val="00C13D03"/>
    <w:rsid w:val="00C82EA7"/>
    <w:rsid w:val="00CD3999"/>
    <w:rsid w:val="00D452A1"/>
    <w:rsid w:val="00DC34D4"/>
    <w:rsid w:val="00DF4D21"/>
    <w:rsid w:val="00EB4580"/>
    <w:rsid w:val="00FB6429"/>
    <w:rsid w:val="00FE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24284-DB1E-4328-A17D-62B87A0B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01C4"/>
    <w:pPr>
      <w:spacing w:after="0" w:line="240" w:lineRule="auto"/>
    </w:pPr>
    <w:rPr>
      <w:rFonts w:ascii="TheSansOffice" w:eastAsia="Times New Roman" w:hAnsi="TheSansOffice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073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507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0737"/>
    <w:rPr>
      <w:rFonts w:ascii="TheSansOffice" w:eastAsia="Times New Roman" w:hAnsi="TheSansOffice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507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0737"/>
    <w:rPr>
      <w:rFonts w:ascii="TheSansOffice" w:eastAsia="Times New Roman" w:hAnsi="TheSansOffice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4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47FC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0ACD1-D999-4DF4-A583-62FA76F33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Schmucker</dc:creator>
  <cp:keywords/>
  <dc:description/>
  <cp:lastModifiedBy>Ielpo</cp:lastModifiedBy>
  <cp:revision>6</cp:revision>
  <cp:lastPrinted>2018-12-13T14:06:00Z</cp:lastPrinted>
  <dcterms:created xsi:type="dcterms:W3CDTF">2018-12-13T13:38:00Z</dcterms:created>
  <dcterms:modified xsi:type="dcterms:W3CDTF">2018-12-13T14:25:00Z</dcterms:modified>
</cp:coreProperties>
</file>